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BF6B4" w14:textId="4FDAAC21" w:rsidR="00FE46FB" w:rsidRPr="00FE46FB" w:rsidRDefault="00FE46FB" w:rsidP="00FE46FB">
      <w:pPr>
        <w:rPr>
          <w:rStyle w:val="xcontentpasted0"/>
          <w:rFonts w:eastAsia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FE46FB">
        <w:rPr>
          <w:rStyle w:val="xcontentpasted0"/>
          <w:rFonts w:eastAsia="Times New Roman"/>
          <w:b/>
          <w:bCs/>
          <w:color w:val="000000"/>
          <w:sz w:val="24"/>
          <w:szCs w:val="24"/>
          <w:shd w:val="clear" w:color="auto" w:fill="FFFFFF"/>
        </w:rPr>
        <w:t>DIRECCION DE POSICIONAMIENTO Y LIDERAZGO DEPORTIVO</w:t>
      </w:r>
    </w:p>
    <w:p w14:paraId="7C5B7A72" w14:textId="77777777" w:rsidR="00FE46FB" w:rsidRDefault="00FE46FB" w:rsidP="00FE46FB">
      <w:pPr>
        <w:rPr>
          <w:rStyle w:val="xcontentpasted0"/>
          <w:rFonts w:eastAsia="Times New Roman"/>
          <w:color w:val="000000"/>
          <w:sz w:val="24"/>
          <w:szCs w:val="24"/>
          <w:shd w:val="clear" w:color="auto" w:fill="FFFFFF"/>
        </w:rPr>
      </w:pPr>
    </w:p>
    <w:p w14:paraId="30AB6713" w14:textId="35544157" w:rsidR="00FE46FB" w:rsidRDefault="00FE46FB" w:rsidP="00FE46FB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xcontentpasted0"/>
          <w:rFonts w:eastAsia="Times New Roman"/>
          <w:color w:val="000000"/>
          <w:sz w:val="24"/>
          <w:szCs w:val="24"/>
          <w:shd w:val="clear" w:color="auto" w:fill="FFFFFF"/>
        </w:rPr>
        <w:t>Me permito informar que el recurso de la Dirección solo se regionaliza hasta el nivel Departamento.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3A9E162D" w14:textId="77777777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14:paraId="5DC580C1" w14:textId="77777777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Style w:val="xcontentpasted0"/>
          <w:rFonts w:eastAsia="Times New Roman"/>
          <w:color w:val="000000"/>
          <w:sz w:val="24"/>
          <w:szCs w:val="24"/>
        </w:rPr>
        <w:t>Con relación a lo que preguntas, informo que, a la fecha, dentro del PAABYS, no se tiene contemplado la celebración de contratos con ese departamento.  Sin embargo, se está a la espera de la decisión de gobierno nacional para apoyar la organización de los Juegos Panamericanos y Parapanamericanos de Barranquilla 2027 apoyo que estaría por alrededor de los $10.000 millones.</w:t>
      </w:r>
    </w:p>
    <w:p w14:paraId="7CE96618" w14:textId="77777777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14:paraId="20FE9BD5" w14:textId="77777777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Style w:val="xcontentpasted0"/>
          <w:rFonts w:eastAsia="Times New Roman"/>
          <w:color w:val="000000"/>
          <w:sz w:val="24"/>
          <w:szCs w:val="24"/>
        </w:rPr>
        <w:t>De igual manera, a través del programa Escuela de Talentos, dirigido a proyectar los talentos deportivos a nivel territorial y nacional, para la vigencia 2023, se encuentra en la etapa de convocatoria a entes departamentales para que desde territorio se postulen las modalidades deportivas en cada uno de los municipios. El plazo para la entrega de esta información es el 9 de junio de 2023 en el siguiente enlace:</w:t>
      </w:r>
    </w:p>
    <w:p w14:paraId="5F09E0B7" w14:textId="62AD109F" w:rsidR="00CE4581" w:rsidRDefault="00A22C25" w:rsidP="00FE46FB">
      <w:pPr>
        <w:jc w:val="both"/>
        <w:rPr>
          <w:color w:val="000000"/>
          <w:sz w:val="24"/>
          <w:szCs w:val="24"/>
        </w:rPr>
      </w:pPr>
      <w:hyperlink r:id="rId4" w:tgtFrame="_blank" w:history="1">
        <w:r w:rsidR="00FE46FB">
          <w:rPr>
            <w:rStyle w:val="Hipervnculo"/>
            <w:sz w:val="24"/>
            <w:szCs w:val="24"/>
          </w:rPr>
          <w:t>https://www.mindeporte.gov.co/mindeporte/quienes-somos/dependencias/direccion-posicionamiento-liderazgo-deportivo/grupo-interno-trabajo-talento-reserva-deportiva/escuela-talentos</w:t>
        </w:r>
      </w:hyperlink>
    </w:p>
    <w:p w14:paraId="0F15E34D" w14:textId="77777777" w:rsidR="00FE46FB" w:rsidRDefault="00FE46FB" w:rsidP="00FE46FB">
      <w:pPr>
        <w:jc w:val="both"/>
        <w:rPr>
          <w:color w:val="000000"/>
          <w:sz w:val="24"/>
          <w:szCs w:val="24"/>
        </w:rPr>
      </w:pPr>
    </w:p>
    <w:p w14:paraId="06666001" w14:textId="73DC6869" w:rsidR="00FE46FB" w:rsidRDefault="00FE46FB" w:rsidP="00FE46FB">
      <w:pPr>
        <w:pStyle w:val="xcontentpasted01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 otra parte, en el caso del apoyo a atletas a través de estímulos se han beneficiado en el año 2023 a 16 atletas del departamento del Atlántico con un valor mensual de $53.360.000, para un valor total consignado en lo que va del 2023 de</w:t>
      </w:r>
      <w:r>
        <w:rPr>
          <w:rStyle w:val="xcontentpasted0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$ 213.440.000, pagos que se realizan a los siguientes atletas:</w:t>
      </w:r>
    </w:p>
    <w:p w14:paraId="207DBE69" w14:textId="77777777" w:rsidR="00FE46FB" w:rsidRDefault="00FE46FB" w:rsidP="00FE46FB">
      <w:pPr>
        <w:pStyle w:val="NormalWeb"/>
        <w:shd w:val="clear" w:color="auto" w:fill="FFFFFF"/>
        <w:jc w:val="both"/>
        <w:rPr>
          <w:color w:val="000000"/>
          <w:sz w:val="24"/>
          <w:szCs w:val="24"/>
        </w:rPr>
      </w:pPr>
    </w:p>
    <w:p w14:paraId="12FE96E4" w14:textId="64D18E0C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drawing>
          <wp:inline distT="0" distB="0" distL="0" distR="0" wp14:anchorId="1461C8F0" wp14:editId="7A5B2E29">
            <wp:extent cx="6010275" cy="3551897"/>
            <wp:effectExtent l="0" t="0" r="0" b="0"/>
            <wp:docPr id="18561581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35" cy="357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F6D03" w14:textId="77777777" w:rsidR="00FE46FB" w:rsidRDefault="00FE46FB" w:rsidP="00FE46FB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797B4015" w14:textId="77777777" w:rsidR="00FE46FB" w:rsidRDefault="00FE46FB" w:rsidP="00FE46FB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76B580E1" w14:textId="77777777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</w:p>
    <w:p w14:paraId="3B35F12B" w14:textId="08566D8D" w:rsidR="00FE46FB" w:rsidRDefault="00FE46FB" w:rsidP="00FE46FB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En el caso de los contratos de apoyo celebrados con las Federaciones Deportivas Nacionales que manejan los GIT Rendimiento Paralímpico y Convencional la focalización es nacional, en atención a su jurisdicción que es nacional.</w:t>
      </w:r>
    </w:p>
    <w:p w14:paraId="26978F49" w14:textId="77777777" w:rsidR="00FE46FB" w:rsidRDefault="00FE46FB" w:rsidP="00FE46FB">
      <w:pPr>
        <w:jc w:val="both"/>
      </w:pPr>
    </w:p>
    <w:sectPr w:rsidR="00FE46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FB"/>
    <w:rsid w:val="00356EAE"/>
    <w:rsid w:val="004138F1"/>
    <w:rsid w:val="00560D45"/>
    <w:rsid w:val="008B46E4"/>
    <w:rsid w:val="00A22C25"/>
    <w:rsid w:val="00CE4581"/>
    <w:rsid w:val="00DB6BE4"/>
    <w:rsid w:val="00FE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24954"/>
  <w15:chartTrackingRefBased/>
  <w15:docId w15:val="{89250575-1BB8-46ED-B225-18CF3AD6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6FB"/>
    <w:pPr>
      <w:spacing w:after="0" w:line="240" w:lineRule="auto"/>
    </w:pPr>
    <w:rPr>
      <w:rFonts w:ascii="Calibri" w:hAnsi="Calibri" w:cs="Calibri"/>
      <w:kern w:val="0"/>
      <w:lang w:eastAsia="es-CO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E46FB"/>
    <w:rPr>
      <w:color w:val="0000FF"/>
      <w:u w:val="single"/>
    </w:rPr>
  </w:style>
  <w:style w:type="character" w:customStyle="1" w:styleId="xcontentpasted0">
    <w:name w:val="x_contentpasted0"/>
    <w:basedOn w:val="Fuentedeprrafopredeter"/>
    <w:rsid w:val="00FE46FB"/>
  </w:style>
  <w:style w:type="paragraph" w:styleId="NormalWeb">
    <w:name w:val="Normal (Web)"/>
    <w:basedOn w:val="Normal"/>
    <w:uiPriority w:val="99"/>
    <w:semiHidden/>
    <w:unhideWhenUsed/>
    <w:rsid w:val="00FE46FB"/>
  </w:style>
  <w:style w:type="paragraph" w:customStyle="1" w:styleId="xcontentpasted01">
    <w:name w:val="x_contentpasted01"/>
    <w:basedOn w:val="Normal"/>
    <w:uiPriority w:val="99"/>
    <w:semiHidden/>
    <w:rsid w:val="00FE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cfea538f-e06f-4d4c-8d83-d480b4b1d85d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mindeporte.gov.co/mindeporte/quienes-somos/dependencias/direccion-posicionamiento-liderazgo-deportivo/grupo-interno-trabajo-talento-reserva-deportiva/escuela-talent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Milena Becerra Baldrich</dc:creator>
  <cp:keywords/>
  <dc:description/>
  <cp:lastModifiedBy>Hector Hernan Salinas Soto</cp:lastModifiedBy>
  <cp:revision>2</cp:revision>
  <dcterms:created xsi:type="dcterms:W3CDTF">2023-06-07T20:49:00Z</dcterms:created>
  <dcterms:modified xsi:type="dcterms:W3CDTF">2023-06-07T20:49:00Z</dcterms:modified>
</cp:coreProperties>
</file>